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1209040</wp:posOffset>
            </wp:positionV>
            <wp:extent cx="5707380" cy="888365"/>
            <wp:effectExtent l="0" t="0" r="7620" b="107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20" w:lineRule="exact"/>
        <w:rPr>
          <w:color w:val="auto"/>
          <w:sz w:val="24"/>
          <w:szCs w:val="24"/>
        </w:rPr>
      </w:pPr>
    </w:p>
    <w:p>
      <w:pPr>
        <w:spacing w:after="0" w:line="594" w:lineRule="exact"/>
        <w:ind w:right="8"/>
        <w:jc w:val="center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auto"/>
          <w:sz w:val="52"/>
          <w:szCs w:val="52"/>
        </w:rPr>
        <w:t>产品规格书</w:t>
      </w:r>
    </w:p>
    <w:p>
      <w:pPr>
        <w:spacing w:after="0" w:line="90" w:lineRule="exact"/>
        <w:rPr>
          <w:color w:val="auto"/>
          <w:sz w:val="24"/>
          <w:szCs w:val="24"/>
        </w:rPr>
      </w:pPr>
    </w:p>
    <w:p>
      <w:pPr>
        <w:spacing w:after="0"/>
        <w:ind w:right="8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35"/>
          <w:szCs w:val="35"/>
        </w:rPr>
        <w:t>SPECIFICATION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53" w:lineRule="exact"/>
        <w:rPr>
          <w:color w:val="auto"/>
          <w:sz w:val="24"/>
          <w:szCs w:val="24"/>
        </w:rPr>
      </w:pPr>
    </w:p>
    <w:tbl>
      <w:tblPr>
        <w:tblStyle w:val="3"/>
        <w:tblW w:w="0" w:type="auto"/>
        <w:tblInd w:w="2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820"/>
        <w:gridCol w:w="820"/>
        <w:gridCol w:w="2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15" w:type="dxa"/>
            <w:vAlign w:val="bottom"/>
          </w:tcPr>
          <w:p>
            <w:pPr>
              <w:spacing w:after="0" w:line="370" w:lineRule="exact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  <w:t>产</w:t>
            </w:r>
          </w:p>
        </w:tc>
        <w:tc>
          <w:tcPr>
            <w:tcW w:w="820" w:type="dxa"/>
            <w:vAlign w:val="bottom"/>
          </w:tcPr>
          <w:p>
            <w:pPr>
              <w:spacing w:after="0" w:line="37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  <w:t>品</w:t>
            </w:r>
          </w:p>
        </w:tc>
        <w:tc>
          <w:tcPr>
            <w:tcW w:w="820" w:type="dxa"/>
            <w:vAlign w:val="bottom"/>
          </w:tcPr>
          <w:p>
            <w:pPr>
              <w:spacing w:after="0" w:line="37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  <w:t>名</w:t>
            </w:r>
          </w:p>
        </w:tc>
        <w:tc>
          <w:tcPr>
            <w:tcW w:w="2902" w:type="dxa"/>
            <w:vAlign w:val="bottom"/>
          </w:tcPr>
          <w:p>
            <w:pPr>
              <w:spacing w:after="0" w:line="37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  <w:t>称：OBDII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15" w:type="dxa"/>
            <w:vAlign w:val="bottom"/>
          </w:tcPr>
          <w:p>
            <w:pPr>
              <w:spacing w:after="0" w:line="370" w:lineRule="exact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  <w:t>产</w:t>
            </w:r>
          </w:p>
        </w:tc>
        <w:tc>
          <w:tcPr>
            <w:tcW w:w="820" w:type="dxa"/>
            <w:vAlign w:val="bottom"/>
          </w:tcPr>
          <w:p>
            <w:pPr>
              <w:spacing w:after="0" w:line="37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  <w:t>品</w:t>
            </w:r>
          </w:p>
        </w:tc>
        <w:tc>
          <w:tcPr>
            <w:tcW w:w="820" w:type="dxa"/>
            <w:vAlign w:val="bottom"/>
          </w:tcPr>
          <w:p>
            <w:pPr>
              <w:spacing w:after="0" w:line="37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  <w:t>型</w:t>
            </w:r>
          </w:p>
        </w:tc>
        <w:tc>
          <w:tcPr>
            <w:tcW w:w="2902" w:type="dxa"/>
            <w:vAlign w:val="bottom"/>
          </w:tcPr>
          <w:p>
            <w:pPr>
              <w:spacing w:after="0" w:line="370" w:lineRule="exact"/>
              <w:ind w:left="140"/>
              <w:rPr>
                <w:rFonts w:hint="default" w:eastAsia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  <w:t>号：</w:t>
            </w: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M100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15" w:type="dxa"/>
            <w:vAlign w:val="bottom"/>
          </w:tcPr>
          <w:p>
            <w:pPr>
              <w:spacing w:after="0" w:line="370" w:lineRule="exact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  <w:t>硬</w:t>
            </w:r>
          </w:p>
        </w:tc>
        <w:tc>
          <w:tcPr>
            <w:tcW w:w="820" w:type="dxa"/>
            <w:vAlign w:val="bottom"/>
          </w:tcPr>
          <w:p>
            <w:pPr>
              <w:spacing w:after="0" w:line="37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  <w:t>件</w:t>
            </w:r>
          </w:p>
        </w:tc>
        <w:tc>
          <w:tcPr>
            <w:tcW w:w="820" w:type="dxa"/>
            <w:vAlign w:val="bottom"/>
          </w:tcPr>
          <w:p>
            <w:pPr>
              <w:spacing w:after="0" w:line="37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  <w:t>版</w:t>
            </w:r>
          </w:p>
        </w:tc>
        <w:tc>
          <w:tcPr>
            <w:tcW w:w="2902" w:type="dxa"/>
            <w:vAlign w:val="bottom"/>
          </w:tcPr>
          <w:p>
            <w:pPr>
              <w:spacing w:after="0" w:line="370" w:lineRule="exact"/>
              <w:ind w:left="140"/>
              <w:rPr>
                <w:rFonts w:hint="eastAsia" w:eastAsia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  <w:t>本： V1.</w:t>
            </w: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15" w:type="dxa"/>
            <w:vAlign w:val="bottom"/>
          </w:tcPr>
          <w:p>
            <w:pPr>
              <w:spacing w:after="0" w:line="370" w:lineRule="exact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  <w:t>发</w:t>
            </w:r>
          </w:p>
        </w:tc>
        <w:tc>
          <w:tcPr>
            <w:tcW w:w="820" w:type="dxa"/>
            <w:vAlign w:val="bottom"/>
          </w:tcPr>
          <w:p>
            <w:pPr>
              <w:spacing w:after="0" w:line="37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  <w:t>行</w:t>
            </w:r>
          </w:p>
        </w:tc>
        <w:tc>
          <w:tcPr>
            <w:tcW w:w="820" w:type="dxa"/>
            <w:vAlign w:val="bottom"/>
          </w:tcPr>
          <w:p>
            <w:pPr>
              <w:spacing w:after="0" w:line="37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  <w:t>日</w:t>
            </w:r>
          </w:p>
        </w:tc>
        <w:tc>
          <w:tcPr>
            <w:tcW w:w="2902" w:type="dxa"/>
            <w:vAlign w:val="bottom"/>
          </w:tcPr>
          <w:p>
            <w:pPr>
              <w:spacing w:after="0" w:line="370" w:lineRule="exact"/>
              <w:ind w:left="687" w:leftChars="63" w:hanging="548" w:hangingChars="200"/>
              <w:rPr>
                <w:rFonts w:hint="default" w:eastAsia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w w:val="98"/>
                <w:sz w:val="28"/>
                <w:szCs w:val="28"/>
              </w:rPr>
              <w:t>期：20</w:t>
            </w:r>
            <w:r>
              <w:rPr>
                <w:rFonts w:hint="eastAsia" w:ascii="微软雅黑" w:hAnsi="微软雅黑" w:eastAsia="微软雅黑" w:cs="微软雅黑"/>
                <w:color w:val="auto"/>
                <w:w w:val="98"/>
                <w:sz w:val="28"/>
                <w:szCs w:val="28"/>
                <w:lang w:val="en-US" w:eastAsia="zh-CN"/>
              </w:rPr>
              <w:t>22.07.07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15" w:type="dxa"/>
            <w:vAlign w:val="bottom"/>
          </w:tcPr>
          <w:p>
            <w:pPr>
              <w:spacing w:after="0" w:line="370" w:lineRule="exact"/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 w:line="370" w:lineRule="exact"/>
              <w:ind w:left="140"/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 w:line="370" w:lineRule="exact"/>
              <w:ind w:left="140"/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</w:pPr>
          </w:p>
        </w:tc>
        <w:tc>
          <w:tcPr>
            <w:tcW w:w="2902" w:type="dxa"/>
            <w:vAlign w:val="bottom"/>
          </w:tcPr>
          <w:p>
            <w:pPr>
              <w:spacing w:after="0" w:line="370" w:lineRule="exact"/>
              <w:ind w:left="687" w:leftChars="63" w:hanging="548" w:hangingChars="200"/>
              <w:rPr>
                <w:rFonts w:ascii="微软雅黑" w:hAnsi="微软雅黑" w:eastAsia="微软雅黑" w:cs="微软雅黑"/>
                <w:color w:val="auto"/>
                <w:w w:val="98"/>
                <w:sz w:val="28"/>
                <w:szCs w:val="28"/>
              </w:rPr>
            </w:pPr>
            <w:bookmarkStart w:id="5" w:name="_GoBack"/>
            <w:bookmarkEnd w:id="5"/>
          </w:p>
        </w:tc>
      </w:tr>
    </w:tbl>
    <w:p>
      <w:pPr>
        <w:sectPr>
          <w:pgSz w:w="11900" w:h="16836"/>
          <w:pgMar w:top="1440" w:right="1440" w:bottom="1440" w:left="1440" w:header="0" w:footer="0" w:gutter="0"/>
          <w:cols w:equalWidth="0" w:num="1">
            <w:col w:w="9028"/>
          </w:cols>
        </w:sectPr>
      </w:pPr>
    </w:p>
    <w:p>
      <w:pPr>
        <w:spacing w:after="0" w:line="219" w:lineRule="exact"/>
        <w:ind w:left="8160"/>
        <w:rPr>
          <w:color w:val="auto"/>
          <w:sz w:val="20"/>
          <w:szCs w:val="20"/>
        </w:rPr>
      </w:pPr>
      <w:bookmarkStart w:id="1" w:name="page2"/>
      <w:bookmarkEnd w:id="1"/>
      <w:r>
        <w:rPr>
          <w:rFonts w:ascii="Arial" w:hAnsi="Arial" w:eastAsia="Arial" w:cs="Arial"/>
          <w:color w:val="auto"/>
          <w:sz w:val="18"/>
          <w:szCs w:val="1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1452245" cy="251460"/>
            <wp:effectExtent l="0" t="0" r="1079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auto"/>
          <w:sz w:val="18"/>
          <w:szCs w:val="18"/>
        </w:rPr>
        <w:t xml:space="preserve">OBDII </w:t>
      </w:r>
      <w:r>
        <w:rPr>
          <w:rFonts w:ascii="宋体" w:hAnsi="宋体" w:eastAsia="宋体" w:cs="宋体"/>
          <w:color w:val="auto"/>
          <w:sz w:val="18"/>
          <w:szCs w:val="18"/>
        </w:rPr>
        <w:t>产品规格书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22860</wp:posOffset>
            </wp:positionV>
            <wp:extent cx="615886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886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1" w:lineRule="exact"/>
        <w:rPr>
          <w:color w:val="auto"/>
          <w:sz w:val="20"/>
          <w:szCs w:val="20"/>
        </w:rPr>
      </w:pPr>
    </w:p>
    <w:p>
      <w:pPr>
        <w:spacing w:after="0" w:line="278" w:lineRule="exact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color w:val="auto"/>
          <w:sz w:val="21"/>
          <w:szCs w:val="21"/>
        </w:rPr>
        <w:t>一、适用范围：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本规格书适用于我司生产的型号为</w:t>
      </w:r>
      <w:r>
        <w:rPr>
          <w:rFonts w:ascii="微软雅黑" w:hAnsi="微软雅黑" w:eastAsia="微软雅黑" w:cs="微软雅黑"/>
          <w:b/>
          <w:bCs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M100</w:t>
      </w:r>
      <w:r>
        <w:rPr>
          <w:rFonts w:ascii="微软雅黑" w:hAnsi="微软雅黑" w:eastAsia="微软雅黑" w:cs="微软雅黑"/>
          <w:b/>
          <w:bCs/>
          <w:color w:val="auto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蓝牙</w:t>
      </w:r>
      <w:r>
        <w:rPr>
          <w:rFonts w:ascii="微软雅黑" w:hAnsi="微软雅黑" w:eastAsia="微软雅黑" w:cs="微软雅黑"/>
          <w:b/>
          <w:bCs/>
          <w:color w:val="auto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OBDII</w:t>
      </w:r>
      <w:r>
        <w:rPr>
          <w:rFonts w:ascii="微软雅黑" w:hAnsi="微软雅黑" w:eastAsia="微软雅黑" w:cs="微软雅黑"/>
          <w:b/>
          <w:bCs/>
          <w:color w:val="auto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读码卡。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318" w:lineRule="exact"/>
        <w:ind w:left="420" w:hanging="419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color w:val="auto"/>
          <w:sz w:val="21"/>
          <w:szCs w:val="21"/>
        </w:rPr>
        <w:t>二、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本产品规格书规定了产品的技术要求、试验方法、标志、包装、运输及存储要求。本规格书适用于设计定制与出货检验，在生产检验，定制检验和质量一致性检验时，作为质量鉴定检验的依据。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278" w:lineRule="exact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color w:val="auto"/>
          <w:sz w:val="21"/>
          <w:szCs w:val="21"/>
        </w:rPr>
        <w:t>三、产品参数：</w:t>
      </w:r>
    </w:p>
    <w:p>
      <w:pPr>
        <w:spacing w:after="0" w:line="83" w:lineRule="exact"/>
        <w:rPr>
          <w:color w:val="auto"/>
          <w:sz w:val="20"/>
          <w:szCs w:val="20"/>
        </w:rPr>
      </w:pPr>
    </w:p>
    <w:p>
      <w:pPr>
        <w:spacing w:after="0" w:line="278" w:lineRule="exact"/>
        <w:ind w:left="420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 xml:space="preserve">通讯方式: 蓝牙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.0</w:t>
      </w:r>
    </w:p>
    <w:p>
      <w:pPr>
        <w:spacing w:after="0" w:line="83" w:lineRule="exact"/>
        <w:rPr>
          <w:color w:val="auto"/>
          <w:sz w:val="20"/>
          <w:szCs w:val="20"/>
        </w:rPr>
      </w:pPr>
    </w:p>
    <w:p>
      <w:pPr>
        <w:spacing w:after="0" w:line="278" w:lineRule="exact"/>
        <w:ind w:left="420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主控芯片：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PIC18F25K80</w:t>
      </w:r>
    </w:p>
    <w:p>
      <w:pPr>
        <w:spacing w:after="0" w:line="83" w:lineRule="exact"/>
        <w:rPr>
          <w:color w:val="auto"/>
          <w:sz w:val="20"/>
          <w:szCs w:val="20"/>
        </w:rPr>
      </w:pPr>
    </w:p>
    <w:p>
      <w:pPr>
        <w:spacing w:after="0" w:line="278" w:lineRule="exact"/>
        <w:ind w:left="420"/>
        <w:rPr>
          <w:rFonts w:hint="eastAsia" w:eastAsia="微软雅黑"/>
          <w:color w:val="auto"/>
          <w:sz w:val="20"/>
          <w:szCs w:val="20"/>
          <w:lang w:val="en-US" w:eastAsia="zh-CN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软件平台: 支持 Android /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IOS</w:t>
      </w:r>
    </w:p>
    <w:p>
      <w:pPr>
        <w:spacing w:after="0" w:line="83" w:lineRule="exact"/>
        <w:rPr>
          <w:color w:val="auto"/>
          <w:sz w:val="20"/>
          <w:szCs w:val="20"/>
        </w:rPr>
      </w:pPr>
    </w:p>
    <w:p>
      <w:pPr>
        <w:spacing w:after="0" w:line="278" w:lineRule="exact"/>
        <w:ind w:left="420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工作电压: 9V~16V</w:t>
      </w:r>
    </w:p>
    <w:p>
      <w:pPr>
        <w:spacing w:after="0" w:line="83" w:lineRule="exact"/>
        <w:rPr>
          <w:color w:val="auto"/>
          <w:sz w:val="20"/>
          <w:szCs w:val="20"/>
        </w:rPr>
      </w:pPr>
    </w:p>
    <w:p>
      <w:pPr>
        <w:spacing w:after="0" w:line="278" w:lineRule="exact"/>
        <w:ind w:left="420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工作电流: 35mA</w:t>
      </w:r>
    </w:p>
    <w:p>
      <w:pPr>
        <w:spacing w:after="0" w:line="83" w:lineRule="exact"/>
        <w:rPr>
          <w:color w:val="auto"/>
          <w:sz w:val="20"/>
          <w:szCs w:val="20"/>
        </w:rPr>
      </w:pPr>
    </w:p>
    <w:p>
      <w:pPr>
        <w:spacing w:after="0" w:line="278" w:lineRule="exact"/>
        <w:ind w:left="420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待机电流: 25mA</w:t>
      </w:r>
    </w:p>
    <w:p>
      <w:pPr>
        <w:spacing w:after="0" w:line="83" w:lineRule="exact"/>
        <w:rPr>
          <w:color w:val="auto"/>
          <w:sz w:val="20"/>
          <w:szCs w:val="20"/>
        </w:rPr>
      </w:pPr>
    </w:p>
    <w:p>
      <w:pPr>
        <w:spacing w:after="0" w:line="278" w:lineRule="exact"/>
        <w:ind w:left="420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工作温度: -40℃~85℃</w:t>
      </w:r>
    </w:p>
    <w:p>
      <w:pPr>
        <w:spacing w:after="0" w:line="83" w:lineRule="exact"/>
        <w:rPr>
          <w:color w:val="auto"/>
          <w:sz w:val="20"/>
          <w:szCs w:val="20"/>
        </w:rPr>
      </w:pPr>
    </w:p>
    <w:p>
      <w:pPr>
        <w:spacing w:after="0" w:line="278" w:lineRule="exact"/>
        <w:ind w:left="420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工作湿度: 小于 60%</w:t>
      </w:r>
    </w:p>
    <w:p>
      <w:pPr>
        <w:spacing w:after="0" w:line="87" w:lineRule="exact"/>
        <w:rPr>
          <w:color w:val="auto"/>
          <w:sz w:val="20"/>
          <w:szCs w:val="20"/>
        </w:rPr>
      </w:pPr>
    </w:p>
    <w:p>
      <w:pPr>
        <w:spacing w:after="0" w:line="278" w:lineRule="exact"/>
        <w:ind w:left="420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产品尺寸: 4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7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mm*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46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mm*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24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mm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spacing w:after="0" w:line="278" w:lineRule="exact"/>
        <w:rPr>
          <w:rFonts w:ascii="微软雅黑" w:hAnsi="微软雅黑" w:eastAsia="微软雅黑" w:cs="微软雅黑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color w:val="auto"/>
          <w:sz w:val="21"/>
          <w:szCs w:val="21"/>
        </w:rPr>
        <w:t>产品特点：</w:t>
      </w:r>
    </w:p>
    <w:p>
      <w:pPr>
        <w:spacing w:after="0" w:line="84" w:lineRule="exact"/>
        <w:rPr>
          <w:rFonts w:ascii="微软雅黑" w:hAnsi="微软雅黑" w:eastAsia="微软雅黑" w:cs="微软雅黑"/>
          <w:color w:val="auto"/>
          <w:sz w:val="21"/>
          <w:szCs w:val="21"/>
        </w:rPr>
      </w:pPr>
    </w:p>
    <w:p>
      <w:pPr>
        <w:numPr>
          <w:ilvl w:val="0"/>
          <w:numId w:val="2"/>
        </w:numPr>
        <w:tabs>
          <w:tab w:val="left" w:pos="840"/>
        </w:tabs>
        <w:spacing w:after="0" w:line="278" w:lineRule="exact"/>
        <w:ind w:left="840" w:hanging="424"/>
        <w:rPr>
          <w:rFonts w:ascii="微软雅黑" w:hAnsi="微软雅黑" w:eastAsia="微软雅黑" w:cs="微软雅黑"/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软件可以进行以下操作：</w:t>
      </w:r>
    </w:p>
    <w:p>
      <w:pPr>
        <w:spacing w:after="0" w:line="83" w:lineRule="exact"/>
        <w:rPr>
          <w:rFonts w:ascii="微软雅黑" w:hAnsi="微软雅黑" w:eastAsia="微软雅黑" w:cs="微软雅黑"/>
          <w:color w:val="auto"/>
          <w:sz w:val="21"/>
          <w:szCs w:val="21"/>
        </w:rPr>
      </w:pPr>
    </w:p>
    <w:p>
      <w:pPr>
        <w:spacing w:after="0" w:line="318" w:lineRule="exact"/>
        <w:ind w:left="840"/>
        <w:rPr>
          <w:rFonts w:ascii="微软雅黑" w:hAnsi="微软雅黑" w:eastAsia="微软雅黑" w:cs="微软雅黑"/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读取错误诊断码</w:t>
      </w:r>
      <w:r>
        <w:rPr>
          <w:rFonts w:ascii="Arial" w:hAnsi="Arial" w:eastAsia="Arial" w:cs="Arial"/>
          <w:color w:val="auto"/>
          <w:sz w:val="21"/>
          <w:szCs w:val="21"/>
        </w:rPr>
        <w:t>——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通用和厂家特用的，并显示他们的含义（数据库拥有超过</w:t>
      </w:r>
      <w:r>
        <w:rPr>
          <w:rFonts w:ascii="Arial" w:hAnsi="Arial" w:eastAsia="Arial" w:cs="Arial"/>
          <w:color w:val="auto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3000</w:t>
      </w:r>
      <w:r>
        <w:rPr>
          <w:rFonts w:ascii="Arial" w:hAnsi="Arial" w:eastAsia="Arial" w:cs="Arial"/>
          <w:color w:val="auto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个的通用代码定义）</w:t>
      </w:r>
    </w:p>
    <w:p>
      <w:pPr>
        <w:spacing w:after="0" w:line="84" w:lineRule="exact"/>
        <w:rPr>
          <w:rFonts w:ascii="微软雅黑" w:hAnsi="微软雅黑" w:eastAsia="微软雅黑" w:cs="微软雅黑"/>
          <w:color w:val="auto"/>
          <w:sz w:val="21"/>
          <w:szCs w:val="21"/>
        </w:rPr>
      </w:pPr>
    </w:p>
    <w:p>
      <w:pPr>
        <w:spacing w:after="0" w:line="318" w:lineRule="exact"/>
        <w:ind w:left="840" w:right="4480"/>
        <w:rPr>
          <w:rFonts w:ascii="微软雅黑" w:hAnsi="微软雅黑" w:eastAsia="微软雅黑" w:cs="微软雅黑"/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清除错误码并关灭 MIL（“检查引擎”指示灯）显示电流传感器数据，包含：</w:t>
      </w:r>
    </w:p>
    <w:p>
      <w:pPr>
        <w:spacing w:after="0" w:line="85" w:lineRule="exact"/>
        <w:rPr>
          <w:rFonts w:ascii="微软雅黑" w:hAnsi="微软雅黑" w:eastAsia="微软雅黑" w:cs="微软雅黑"/>
          <w:color w:val="auto"/>
          <w:sz w:val="21"/>
          <w:szCs w:val="21"/>
        </w:rPr>
      </w:pPr>
    </w:p>
    <w:p>
      <w:pPr>
        <w:spacing w:after="0" w:line="318" w:lineRule="exact"/>
        <w:ind w:left="840" w:right="6440"/>
        <w:rPr>
          <w:rFonts w:ascii="微软雅黑" w:hAnsi="微软雅黑" w:eastAsia="微软雅黑" w:cs="微软雅黑"/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color w:val="auto"/>
          <w:sz w:val="20"/>
          <w:szCs w:val="20"/>
        </w:rPr>
        <w:t>引擎每分钟转速（RPM）计算后的负荷值</w:t>
      </w:r>
    </w:p>
    <w:p>
      <w:pPr>
        <w:spacing w:after="0" w:line="84" w:lineRule="exact"/>
        <w:rPr>
          <w:rFonts w:ascii="微软雅黑" w:hAnsi="微软雅黑" w:eastAsia="微软雅黑" w:cs="微软雅黑"/>
          <w:color w:val="auto"/>
          <w:sz w:val="21"/>
          <w:szCs w:val="21"/>
        </w:rPr>
      </w:pPr>
    </w:p>
    <w:p>
      <w:pPr>
        <w:spacing w:after="0" w:line="332" w:lineRule="exact"/>
        <w:ind w:left="840" w:right="7540"/>
        <w:rPr>
          <w:rFonts w:ascii="微软雅黑" w:hAnsi="微软雅黑" w:eastAsia="微软雅黑" w:cs="微软雅黑"/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冷却液温度燃料系统状态车速</w:t>
      </w:r>
    </w:p>
    <w:p>
      <w:pPr>
        <w:spacing w:after="0" w:line="85" w:lineRule="exact"/>
        <w:rPr>
          <w:rFonts w:ascii="微软雅黑" w:hAnsi="微软雅黑" w:eastAsia="微软雅黑" w:cs="微软雅黑"/>
          <w:color w:val="auto"/>
          <w:sz w:val="21"/>
          <w:szCs w:val="21"/>
        </w:rPr>
      </w:pPr>
    </w:p>
    <w:p>
      <w:pPr>
        <w:spacing w:after="0" w:line="344" w:lineRule="exact"/>
        <w:ind w:left="840" w:right="7540"/>
        <w:jc w:val="both"/>
        <w:rPr>
          <w:rFonts w:ascii="微软雅黑" w:hAnsi="微软雅黑" w:eastAsia="微软雅黑" w:cs="微软雅黑"/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color w:val="auto"/>
          <w:sz w:val="20"/>
          <w:szCs w:val="20"/>
        </w:rPr>
        <w:t>短期燃料情况长期燃料情况进气歧管压力喷油提前时间进气温度</w:t>
      </w:r>
    </w:p>
    <w:p>
      <w:pPr>
        <w:spacing w:after="0" w:line="88" w:lineRule="exact"/>
        <w:rPr>
          <w:rFonts w:ascii="微软雅黑" w:hAnsi="微软雅黑" w:eastAsia="微软雅黑" w:cs="微软雅黑"/>
          <w:color w:val="auto"/>
          <w:sz w:val="21"/>
          <w:szCs w:val="21"/>
        </w:rPr>
      </w:pPr>
    </w:p>
    <w:p>
      <w:pPr>
        <w:spacing w:after="0" w:line="318" w:lineRule="exact"/>
        <w:ind w:left="840" w:right="7320"/>
        <w:rPr>
          <w:rFonts w:ascii="微软雅黑" w:hAnsi="微软雅黑" w:eastAsia="微软雅黑" w:cs="微软雅黑"/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空气气流速度节流阀绝对位置</w:t>
      </w:r>
    </w:p>
    <w:p>
      <w:pPr>
        <w:spacing w:after="0" w:line="84" w:lineRule="exact"/>
        <w:rPr>
          <w:rFonts w:ascii="微软雅黑" w:hAnsi="微软雅黑" w:eastAsia="微软雅黑" w:cs="微软雅黑"/>
          <w:color w:val="auto"/>
          <w:sz w:val="21"/>
          <w:szCs w:val="21"/>
        </w:rPr>
      </w:pPr>
    </w:p>
    <w:p>
      <w:pPr>
        <w:spacing w:after="0" w:line="318" w:lineRule="exact"/>
        <w:ind w:left="840" w:right="5440"/>
        <w:rPr>
          <w:rFonts w:ascii="微软雅黑" w:hAnsi="微软雅黑" w:eastAsia="微软雅黑" w:cs="微软雅黑"/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与短期燃料状态关联的氧气探测电压燃料系统状态</w:t>
      </w:r>
    </w:p>
    <w:p>
      <w:pPr>
        <w:spacing w:after="0" w:line="84" w:lineRule="exact"/>
        <w:rPr>
          <w:rFonts w:ascii="微软雅黑" w:hAnsi="微软雅黑" w:eastAsia="微软雅黑" w:cs="微软雅黑"/>
          <w:color w:val="auto"/>
          <w:sz w:val="21"/>
          <w:szCs w:val="21"/>
        </w:rPr>
      </w:pPr>
    </w:p>
    <w:p>
      <w:pPr>
        <w:spacing w:after="0" w:line="278" w:lineRule="exact"/>
        <w:ind w:left="840"/>
        <w:rPr>
          <w:rFonts w:ascii="微软雅黑" w:hAnsi="微软雅黑" w:eastAsia="微软雅黑" w:cs="微软雅黑"/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燃料压力</w:t>
      </w:r>
    </w:p>
    <w:p>
      <w:pPr>
        <w:spacing w:after="0" w:line="82" w:lineRule="exact"/>
        <w:rPr>
          <w:rFonts w:ascii="微软雅黑" w:hAnsi="微软雅黑" w:eastAsia="微软雅黑" w:cs="微软雅黑"/>
          <w:color w:val="auto"/>
          <w:sz w:val="21"/>
          <w:szCs w:val="21"/>
        </w:rPr>
      </w:pPr>
    </w:p>
    <w:p>
      <w:pPr>
        <w:spacing w:after="0" w:line="278" w:lineRule="exact"/>
        <w:ind w:left="840"/>
        <w:rPr>
          <w:rFonts w:ascii="微软雅黑" w:hAnsi="微软雅黑" w:eastAsia="微软雅黑" w:cs="微软雅黑"/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燃油消耗量监测还有很多其他数据……</w:t>
      </w:r>
    </w:p>
    <w:p>
      <w:pPr>
        <w:sectPr>
          <w:pgSz w:w="11900" w:h="16836"/>
          <w:pgMar w:top="893" w:right="1128" w:bottom="620" w:left="1140" w:header="0" w:footer="0" w:gutter="0"/>
          <w:cols w:equalWidth="0" w:num="1">
            <w:col w:w="9640"/>
          </w:cols>
        </w:sectPr>
      </w:pPr>
    </w:p>
    <w:p>
      <w:pPr>
        <w:spacing w:after="0" w:line="219" w:lineRule="exact"/>
        <w:jc w:val="right"/>
        <w:rPr>
          <w:color w:val="auto"/>
          <w:sz w:val="20"/>
          <w:szCs w:val="20"/>
        </w:rPr>
      </w:pPr>
      <w:bookmarkStart w:id="2" w:name="page3"/>
      <w:bookmarkEnd w:id="2"/>
      <w:r>
        <w:rPr>
          <w:rFonts w:ascii="Arial" w:hAnsi="Arial" w:eastAsia="Arial" w:cs="Arial"/>
          <w:color w:val="auto"/>
          <w:sz w:val="18"/>
          <w:szCs w:val="1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1452245" cy="251460"/>
            <wp:effectExtent l="0" t="0" r="1079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auto"/>
          <w:sz w:val="18"/>
          <w:szCs w:val="18"/>
        </w:rPr>
        <w:t xml:space="preserve">OBDII </w:t>
      </w:r>
      <w:r>
        <w:rPr>
          <w:rFonts w:ascii="宋体" w:hAnsi="宋体" w:eastAsia="宋体" w:cs="宋体"/>
          <w:color w:val="auto"/>
          <w:sz w:val="18"/>
          <w:szCs w:val="18"/>
        </w:rPr>
        <w:t>产品规格书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22860</wp:posOffset>
            </wp:positionV>
            <wp:extent cx="615886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886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1" w:lineRule="exact"/>
        <w:rPr>
          <w:color w:val="auto"/>
          <w:sz w:val="20"/>
          <w:szCs w:val="20"/>
        </w:rPr>
      </w:pPr>
    </w:p>
    <w:p>
      <w:pPr>
        <w:spacing w:after="0" w:line="278" w:lineRule="exact"/>
        <w:ind w:left="840"/>
        <w:rPr>
          <w:rFonts w:ascii="微软雅黑" w:hAnsi="微软雅黑" w:eastAsia="微软雅黑" w:cs="微软雅黑"/>
          <w:color w:val="auto"/>
          <w:sz w:val="21"/>
          <w:szCs w:val="21"/>
        </w:rPr>
      </w:pPr>
    </w:p>
    <w:p>
      <w:pPr>
        <w:spacing w:after="0" w:line="278" w:lineRule="exact"/>
        <w:ind w:firstLine="840" w:firstLineChars="400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软件的未来特点：</w:t>
      </w:r>
    </w:p>
    <w:p>
      <w:pPr>
        <w:spacing w:after="0" w:line="83" w:lineRule="exact"/>
        <w:rPr>
          <w:color w:val="auto"/>
          <w:sz w:val="20"/>
          <w:szCs w:val="20"/>
        </w:rPr>
      </w:pPr>
    </w:p>
    <w:p>
      <w:pPr>
        <w:spacing w:after="0" w:line="278" w:lineRule="exact"/>
        <w:ind w:left="840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数据图表显示和记录日志</w:t>
      </w:r>
    </w:p>
    <w:p>
      <w:pPr>
        <w:spacing w:after="0" w:line="83" w:lineRule="exact"/>
        <w:rPr>
          <w:color w:val="auto"/>
          <w:sz w:val="20"/>
          <w:szCs w:val="20"/>
        </w:rPr>
      </w:pPr>
    </w:p>
    <w:p>
      <w:pPr>
        <w:spacing w:after="0" w:line="278" w:lineRule="exact"/>
        <w:ind w:left="840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冻帧数据</w:t>
      </w:r>
    </w:p>
    <w:p>
      <w:pPr>
        <w:spacing w:after="0" w:line="83" w:lineRule="exact"/>
        <w:rPr>
          <w:color w:val="auto"/>
          <w:sz w:val="20"/>
          <w:szCs w:val="20"/>
        </w:rPr>
      </w:pPr>
    </w:p>
    <w:p>
      <w:pPr>
        <w:spacing w:after="0" w:line="278" w:lineRule="exact"/>
        <w:ind w:left="840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连续和不连续氧气探测结果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278" w:lineRule="exact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color w:val="auto"/>
          <w:sz w:val="21"/>
          <w:szCs w:val="21"/>
        </w:rPr>
        <w:t>五、协议支持：</w:t>
      </w:r>
    </w:p>
    <w:p>
      <w:pPr>
        <w:spacing w:after="0" w:line="203" w:lineRule="exact"/>
        <w:rPr>
          <w:color w:val="auto"/>
          <w:sz w:val="20"/>
          <w:szCs w:val="20"/>
        </w:rPr>
      </w:pPr>
    </w:p>
    <w:p>
      <w:pPr>
        <w:pStyle w:val="2"/>
        <w:spacing w:before="97"/>
        <w:ind w:left="908"/>
      </w:pPr>
      <w:r>
        <w:t>OBDII 支持的协议：</w:t>
      </w:r>
    </w:p>
    <w:p>
      <w:pPr>
        <w:pStyle w:val="5"/>
        <w:numPr>
          <w:ilvl w:val="1"/>
          <w:numId w:val="3"/>
        </w:numPr>
        <w:tabs>
          <w:tab w:val="left" w:pos="1372"/>
          <w:tab w:val="left" w:pos="1373"/>
        </w:tabs>
        <w:spacing w:before="93" w:after="0" w:line="240" w:lineRule="auto"/>
        <w:ind w:left="1373" w:right="0" w:hanging="421"/>
        <w:jc w:val="left"/>
        <w:rPr>
          <w:sz w:val="21"/>
        </w:rPr>
      </w:pPr>
      <w:r>
        <w:rPr>
          <w:sz w:val="21"/>
        </w:rPr>
        <w:t>SAE J1850 PWM</w:t>
      </w:r>
      <w:r>
        <w:rPr>
          <w:spacing w:val="-8"/>
          <w:sz w:val="21"/>
        </w:rPr>
        <w:t xml:space="preserve"> </w:t>
      </w:r>
      <w:r>
        <w:rPr>
          <w:sz w:val="21"/>
        </w:rPr>
        <w:t>(41.6Kbaud)</w:t>
      </w:r>
    </w:p>
    <w:p>
      <w:pPr>
        <w:pStyle w:val="5"/>
        <w:numPr>
          <w:ilvl w:val="1"/>
          <w:numId w:val="3"/>
        </w:numPr>
        <w:tabs>
          <w:tab w:val="left" w:pos="1372"/>
          <w:tab w:val="left" w:pos="1373"/>
        </w:tabs>
        <w:spacing w:before="93" w:after="0" w:line="240" w:lineRule="auto"/>
        <w:ind w:left="1373" w:right="0" w:hanging="421"/>
        <w:jc w:val="left"/>
        <w:rPr>
          <w:sz w:val="21"/>
        </w:rPr>
      </w:pPr>
      <w:r>
        <w:rPr>
          <w:sz w:val="21"/>
        </w:rPr>
        <w:t>SAE J1850 VPW</w:t>
      </w:r>
      <w:r>
        <w:rPr>
          <w:spacing w:val="-8"/>
          <w:sz w:val="21"/>
        </w:rPr>
        <w:t xml:space="preserve"> </w:t>
      </w:r>
      <w:r>
        <w:rPr>
          <w:sz w:val="21"/>
        </w:rPr>
        <w:t>(10.4Kbaud)</w:t>
      </w:r>
    </w:p>
    <w:p>
      <w:pPr>
        <w:pStyle w:val="5"/>
        <w:numPr>
          <w:ilvl w:val="1"/>
          <w:numId w:val="3"/>
        </w:numPr>
        <w:tabs>
          <w:tab w:val="left" w:pos="1372"/>
          <w:tab w:val="left" w:pos="1373"/>
        </w:tabs>
        <w:spacing w:before="93" w:after="0" w:line="240" w:lineRule="auto"/>
        <w:ind w:left="1373" w:right="0" w:hanging="421"/>
        <w:jc w:val="left"/>
        <w:rPr>
          <w:sz w:val="21"/>
        </w:rPr>
      </w:pPr>
      <w:r>
        <w:rPr>
          <w:sz w:val="21"/>
        </w:rPr>
        <w:t xml:space="preserve">ISO9141-2(5 </w:t>
      </w:r>
      <w:r>
        <w:rPr>
          <w:spacing w:val="-3"/>
          <w:sz w:val="21"/>
        </w:rPr>
        <w:t xml:space="preserve">baud </w:t>
      </w:r>
      <w:r>
        <w:rPr>
          <w:sz w:val="21"/>
        </w:rPr>
        <w:t>init,</w:t>
      </w:r>
      <w:r>
        <w:rPr>
          <w:spacing w:val="-1"/>
          <w:sz w:val="21"/>
        </w:rPr>
        <w:t xml:space="preserve"> </w:t>
      </w:r>
      <w:r>
        <w:rPr>
          <w:sz w:val="21"/>
        </w:rPr>
        <w:t>10.4Kbaud)</w:t>
      </w:r>
    </w:p>
    <w:p>
      <w:pPr>
        <w:pStyle w:val="5"/>
        <w:numPr>
          <w:ilvl w:val="1"/>
          <w:numId w:val="3"/>
        </w:numPr>
        <w:tabs>
          <w:tab w:val="left" w:pos="1372"/>
          <w:tab w:val="left" w:pos="1373"/>
        </w:tabs>
        <w:spacing w:before="93" w:after="0" w:line="240" w:lineRule="auto"/>
        <w:ind w:left="1373" w:right="0" w:hanging="421"/>
        <w:jc w:val="left"/>
        <w:rPr>
          <w:sz w:val="21"/>
        </w:rPr>
      </w:pPr>
      <w:r>
        <w:rPr>
          <w:sz w:val="21"/>
        </w:rPr>
        <w:t xml:space="preserve">ISO14230-4 KWP (5 </w:t>
      </w:r>
      <w:r>
        <w:rPr>
          <w:spacing w:val="-4"/>
          <w:sz w:val="21"/>
        </w:rPr>
        <w:t xml:space="preserve">baud </w:t>
      </w:r>
      <w:r>
        <w:rPr>
          <w:sz w:val="21"/>
        </w:rPr>
        <w:t>init, 10.4</w:t>
      </w:r>
      <w:r>
        <w:rPr>
          <w:spacing w:val="-4"/>
          <w:sz w:val="21"/>
        </w:rPr>
        <w:t xml:space="preserve"> </w:t>
      </w:r>
      <w:r>
        <w:rPr>
          <w:sz w:val="21"/>
        </w:rPr>
        <w:t>Kbaud)</w:t>
      </w:r>
    </w:p>
    <w:p>
      <w:pPr>
        <w:pStyle w:val="5"/>
        <w:numPr>
          <w:ilvl w:val="1"/>
          <w:numId w:val="3"/>
        </w:numPr>
        <w:tabs>
          <w:tab w:val="left" w:pos="1372"/>
          <w:tab w:val="left" w:pos="1373"/>
        </w:tabs>
        <w:spacing w:before="93" w:after="0" w:line="240" w:lineRule="auto"/>
        <w:ind w:left="1373" w:right="0" w:hanging="421"/>
        <w:jc w:val="left"/>
        <w:rPr>
          <w:sz w:val="21"/>
        </w:rPr>
      </w:pPr>
      <w:r>
        <w:rPr>
          <w:sz w:val="21"/>
        </w:rPr>
        <w:t>ISO14230-4 KWP (fast init, 10.4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Kbaud)</w:t>
      </w:r>
    </w:p>
    <w:p>
      <w:pPr>
        <w:pStyle w:val="5"/>
        <w:numPr>
          <w:ilvl w:val="1"/>
          <w:numId w:val="3"/>
        </w:numPr>
        <w:tabs>
          <w:tab w:val="left" w:pos="1372"/>
          <w:tab w:val="left" w:pos="1373"/>
        </w:tabs>
        <w:spacing w:before="93" w:after="0" w:line="240" w:lineRule="auto"/>
        <w:ind w:left="1373" w:right="0" w:hanging="421"/>
        <w:jc w:val="left"/>
        <w:rPr>
          <w:sz w:val="21"/>
        </w:rPr>
      </w:pPr>
      <w:r>
        <w:rPr>
          <w:sz w:val="21"/>
        </w:rPr>
        <w:t xml:space="preserve">ISO15765-4 CAN (11bit </w:t>
      </w:r>
      <w:r>
        <w:rPr>
          <w:spacing w:val="-6"/>
          <w:sz w:val="21"/>
        </w:rPr>
        <w:t xml:space="preserve">ID, </w:t>
      </w:r>
      <w:r>
        <w:rPr>
          <w:sz w:val="21"/>
        </w:rPr>
        <w:t>500</w:t>
      </w:r>
      <w:r>
        <w:rPr>
          <w:spacing w:val="-7"/>
          <w:sz w:val="21"/>
        </w:rPr>
        <w:t xml:space="preserve"> </w:t>
      </w:r>
      <w:r>
        <w:rPr>
          <w:sz w:val="21"/>
        </w:rPr>
        <w:t>Kbaud)</w:t>
      </w:r>
    </w:p>
    <w:p>
      <w:pPr>
        <w:pStyle w:val="5"/>
        <w:numPr>
          <w:ilvl w:val="1"/>
          <w:numId w:val="3"/>
        </w:numPr>
        <w:tabs>
          <w:tab w:val="left" w:pos="1372"/>
          <w:tab w:val="left" w:pos="1373"/>
        </w:tabs>
        <w:spacing w:before="93" w:after="0" w:line="240" w:lineRule="auto"/>
        <w:ind w:left="1373" w:right="0" w:hanging="421"/>
        <w:jc w:val="left"/>
        <w:rPr>
          <w:sz w:val="21"/>
        </w:rPr>
      </w:pPr>
      <w:r>
        <w:rPr>
          <w:sz w:val="21"/>
        </w:rPr>
        <w:t xml:space="preserve">ISO15765-4 CAN (29bit </w:t>
      </w:r>
      <w:r>
        <w:rPr>
          <w:spacing w:val="-6"/>
          <w:sz w:val="21"/>
        </w:rPr>
        <w:t xml:space="preserve">ID, </w:t>
      </w:r>
      <w:r>
        <w:rPr>
          <w:sz w:val="21"/>
        </w:rPr>
        <w:t>500</w:t>
      </w:r>
      <w:r>
        <w:rPr>
          <w:spacing w:val="-7"/>
          <w:sz w:val="21"/>
        </w:rPr>
        <w:t xml:space="preserve"> </w:t>
      </w:r>
      <w:r>
        <w:rPr>
          <w:sz w:val="21"/>
        </w:rPr>
        <w:t>Kbaud)</w:t>
      </w:r>
    </w:p>
    <w:p>
      <w:pPr>
        <w:pStyle w:val="5"/>
        <w:numPr>
          <w:ilvl w:val="1"/>
          <w:numId w:val="3"/>
        </w:numPr>
        <w:tabs>
          <w:tab w:val="left" w:pos="1372"/>
          <w:tab w:val="left" w:pos="1373"/>
        </w:tabs>
        <w:spacing w:before="93" w:after="0" w:line="240" w:lineRule="auto"/>
        <w:ind w:left="1373" w:right="0" w:hanging="421"/>
        <w:jc w:val="left"/>
        <w:rPr>
          <w:sz w:val="21"/>
        </w:rPr>
      </w:pPr>
      <w:r>
        <w:rPr>
          <w:sz w:val="21"/>
        </w:rPr>
        <w:t xml:space="preserve">ISO15765-4 CAN (11bit </w:t>
      </w:r>
      <w:r>
        <w:rPr>
          <w:spacing w:val="-6"/>
          <w:sz w:val="21"/>
        </w:rPr>
        <w:t xml:space="preserve">ID, </w:t>
      </w:r>
      <w:r>
        <w:rPr>
          <w:sz w:val="21"/>
        </w:rPr>
        <w:t>250</w:t>
      </w:r>
      <w:r>
        <w:rPr>
          <w:spacing w:val="-7"/>
          <w:sz w:val="21"/>
        </w:rPr>
        <w:t xml:space="preserve"> </w:t>
      </w:r>
      <w:r>
        <w:rPr>
          <w:sz w:val="21"/>
        </w:rPr>
        <w:t>Kbaud)</w:t>
      </w:r>
    </w:p>
    <w:p>
      <w:pPr>
        <w:pStyle w:val="5"/>
        <w:numPr>
          <w:ilvl w:val="1"/>
          <w:numId w:val="3"/>
        </w:numPr>
        <w:tabs>
          <w:tab w:val="left" w:pos="1372"/>
          <w:tab w:val="left" w:pos="1373"/>
        </w:tabs>
        <w:spacing w:before="93" w:after="0" w:line="240" w:lineRule="auto"/>
        <w:ind w:left="1373" w:right="0" w:hanging="421"/>
        <w:jc w:val="left"/>
        <w:rPr>
          <w:sz w:val="21"/>
        </w:rPr>
      </w:pPr>
      <w:r>
        <w:rPr>
          <w:sz w:val="21"/>
        </w:rPr>
        <w:t xml:space="preserve">ISO15765-4 CAN (29bit </w:t>
      </w:r>
      <w:r>
        <w:rPr>
          <w:spacing w:val="-6"/>
          <w:sz w:val="21"/>
        </w:rPr>
        <w:t xml:space="preserve">ID, </w:t>
      </w:r>
      <w:r>
        <w:rPr>
          <w:sz w:val="21"/>
        </w:rPr>
        <w:t>250</w:t>
      </w:r>
      <w:r>
        <w:rPr>
          <w:spacing w:val="-7"/>
          <w:sz w:val="21"/>
        </w:rPr>
        <w:t xml:space="preserve"> </w:t>
      </w:r>
      <w:r>
        <w:rPr>
          <w:sz w:val="21"/>
        </w:rPr>
        <w:t>Kbaud)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7" w:lineRule="exact"/>
        <w:rPr>
          <w:color w:val="auto"/>
          <w:sz w:val="20"/>
          <w:szCs w:val="20"/>
        </w:rPr>
      </w:pPr>
    </w:p>
    <w:p>
      <w:pPr>
        <w:spacing w:after="0" w:line="278" w:lineRule="exact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color w:val="auto"/>
          <w:sz w:val="21"/>
          <w:szCs w:val="21"/>
        </w:rPr>
        <w:t>六、软件平台：</w:t>
      </w:r>
    </w:p>
    <w:p>
      <w:pPr>
        <w:spacing w:after="0" w:line="203" w:lineRule="exact"/>
        <w:rPr>
          <w:color w:val="auto"/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840"/>
        </w:tabs>
        <w:spacing w:after="0" w:line="278" w:lineRule="exact"/>
        <w:ind w:left="840" w:hanging="424"/>
        <w:rPr>
          <w:rFonts w:ascii="微软雅黑" w:hAnsi="微软雅黑" w:eastAsia="微软雅黑" w:cs="微软雅黑"/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兼容软件</w:t>
      </w:r>
    </w:p>
    <w:p>
      <w:pPr>
        <w:spacing w:after="0" w:line="203" w:lineRule="exact"/>
        <w:rPr>
          <w:color w:val="auto"/>
          <w:sz w:val="20"/>
          <w:szCs w:val="20"/>
        </w:rPr>
      </w:pPr>
    </w:p>
    <w:p>
      <w:pPr>
        <w:spacing w:after="0" w:line="278" w:lineRule="exact"/>
        <w:ind w:left="780"/>
        <w:rPr>
          <w:rFonts w:hint="default" w:eastAsia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IOS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 xml:space="preserve"> 版本: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M100 APP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780" w:right="120"/>
        <w:rPr>
          <w:rFonts w:hint="default" w:eastAsia="微软雅黑"/>
          <w:color w:val="auto"/>
          <w:sz w:val="20"/>
          <w:szCs w:val="20"/>
          <w:lang w:val="en-US" w:eastAsia="zh-CN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 xml:space="preserve">安卓版本: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M100 APP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3" w:lineRule="exact"/>
        <w:rPr>
          <w:color w:val="auto"/>
          <w:sz w:val="20"/>
          <w:szCs w:val="20"/>
        </w:rPr>
      </w:pPr>
    </w:p>
    <w:p>
      <w:pPr>
        <w:spacing w:after="0" w:line="278" w:lineRule="exact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color w:val="auto"/>
          <w:sz w:val="21"/>
          <w:szCs w:val="21"/>
        </w:rPr>
        <w:t>七、产品说明：</w:t>
      </w:r>
    </w:p>
    <w:p>
      <w:pPr>
        <w:spacing w:after="0" w:line="203" w:lineRule="exact"/>
        <w:rPr>
          <w:color w:val="auto"/>
          <w:sz w:val="20"/>
          <w:szCs w:val="20"/>
        </w:rPr>
      </w:pPr>
    </w:p>
    <w:p>
      <w:pPr>
        <w:numPr>
          <w:ilvl w:val="0"/>
          <w:numId w:val="5"/>
        </w:numPr>
        <w:tabs>
          <w:tab w:val="left" w:pos="840"/>
        </w:tabs>
        <w:spacing w:after="0" w:line="278" w:lineRule="exact"/>
        <w:ind w:left="840" w:hanging="424"/>
        <w:rPr>
          <w:rFonts w:ascii="微软雅黑" w:hAnsi="微软雅黑" w:eastAsia="微软雅黑" w:cs="微软雅黑"/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</w:rPr>
        <w:t>产品外观：</w:t>
      </w:r>
    </w:p>
    <w:p/>
    <w:p/>
    <w:p/>
    <w:p/>
    <w:p/>
    <w:p/>
    <w:p/>
    <w:p>
      <w:pPr>
        <w:spacing w:after="0" w:line="219" w:lineRule="exact"/>
        <w:jc w:val="right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eastAsia="Arial" w:cs="Arial"/>
          <w:color w:val="auto"/>
          <w:sz w:val="18"/>
          <w:szCs w:val="1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872490</wp:posOffset>
            </wp:positionH>
            <wp:positionV relativeFrom="page">
              <wp:posOffset>584200</wp:posOffset>
            </wp:positionV>
            <wp:extent cx="1452245" cy="251460"/>
            <wp:effectExtent l="0" t="0" r="10795" b="6985"/>
            <wp:wrapNone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auto"/>
          <w:sz w:val="18"/>
          <w:szCs w:val="18"/>
        </w:rPr>
        <w:t xml:space="preserve">OBDII </w:t>
      </w:r>
      <w:r>
        <w:rPr>
          <w:rFonts w:ascii="宋体" w:hAnsi="宋体" w:eastAsia="宋体" w:cs="宋体"/>
          <w:color w:val="auto"/>
          <w:sz w:val="18"/>
          <w:szCs w:val="18"/>
        </w:rPr>
        <w:t>产品规格书</w:t>
      </w:r>
    </w:p>
    <w:p>
      <w:pPr>
        <w:spacing w:after="0" w:line="219" w:lineRule="exact"/>
        <w:jc w:val="right"/>
        <w:rPr>
          <w:rFonts w:ascii="宋体" w:hAnsi="宋体" w:eastAsia="宋体" w:cs="宋体"/>
          <w:color w:val="auto"/>
          <w:sz w:val="18"/>
          <w:szCs w:val="18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124460</wp:posOffset>
            </wp:positionV>
            <wp:extent cx="6158865" cy="7620"/>
            <wp:effectExtent l="0" t="0" r="0" b="0"/>
            <wp:wrapNone/>
            <wp:docPr id="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886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/>
        </w:rPr>
      </w:pPr>
    </w:p>
    <w:p>
      <w:pPr>
        <w:jc w:val="center"/>
        <w:sectPr>
          <w:pgSz w:w="11900" w:h="16836"/>
          <w:pgMar w:top="893" w:right="1128" w:bottom="1440" w:left="1140" w:header="0" w:footer="0" w:gutter="0"/>
          <w:cols w:equalWidth="0" w:num="1">
            <w:col w:w="9640"/>
          </w:cols>
        </w:sectPr>
      </w:pPr>
      <w:r>
        <w:drawing>
          <wp:inline distT="0" distB="0" distL="114300" distR="114300">
            <wp:extent cx="4145280" cy="4701540"/>
            <wp:effectExtent l="0" t="0" r="0" b="7620"/>
            <wp:docPr id="309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470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55" w:lineRule="exact"/>
        <w:rPr>
          <w:color w:val="auto"/>
          <w:sz w:val="20"/>
          <w:szCs w:val="20"/>
        </w:rPr>
      </w:pPr>
      <w:bookmarkStart w:id="3" w:name="page5"/>
      <w:bookmarkEnd w:id="3"/>
      <w:bookmarkStart w:id="4" w:name="page4"/>
      <w:bookmarkEnd w:id="4"/>
    </w:p>
    <w:sectPr>
      <w:pgSz w:w="11900" w:h="16836"/>
      <w:pgMar w:top="893" w:right="1128" w:bottom="1440" w:left="1140" w:header="0" w:footer="0" w:gutter="0"/>
      <w:cols w:equalWidth="0" w:num="1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9236EB"/>
    <w:multiLevelType w:val="singleLevel"/>
    <w:tmpl w:val="CA9236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153C"/>
    <w:multiLevelType w:val="singleLevel"/>
    <w:tmpl w:val="0000153C"/>
    <w:lvl w:ilvl="0" w:tentative="0">
      <w:start w:val="1"/>
      <w:numFmt w:val="decimal"/>
      <w:lvlText w:val="%1."/>
      <w:lvlJc w:val="left"/>
    </w:lvl>
  </w:abstractNum>
  <w:abstractNum w:abstractNumId="2">
    <w:nsid w:val="00002EA6"/>
    <w:multiLevelType w:val="singleLevel"/>
    <w:tmpl w:val="00002EA6"/>
    <w:lvl w:ilvl="0" w:tentative="0">
      <w:start w:val="1"/>
      <w:numFmt w:val="decimal"/>
      <w:lvlText w:val="%1."/>
      <w:lvlJc w:val="left"/>
    </w:lvl>
  </w:abstractNum>
  <w:abstractNum w:abstractNumId="3">
    <w:nsid w:val="0000390C"/>
    <w:multiLevelType w:val="singleLevel"/>
    <w:tmpl w:val="0000390C"/>
    <w:lvl w:ilvl="0" w:tentative="0">
      <w:start w:val="1"/>
      <w:numFmt w:val="decimal"/>
      <w:lvlText w:val="%1."/>
      <w:lvlJc w:val="left"/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56" w:hanging="420"/>
        <w:jc w:val="left"/>
      </w:pPr>
      <w:rPr>
        <w:rFonts w:hint="default" w:ascii="微软雅黑" w:hAnsi="微软雅黑" w:eastAsia="微软雅黑" w:cs="微软雅黑"/>
        <w:spacing w:val="-1"/>
        <w:w w:val="100"/>
        <w:sz w:val="21"/>
        <w:szCs w:val="21"/>
        <w:lang w:val="en-US" w:eastAsia="en-US" w:bidi="en-US"/>
      </w:rPr>
    </w:lvl>
    <w:lvl w:ilvl="1" w:tentative="0">
      <w:start w:val="1"/>
      <w:numFmt w:val="decimal"/>
      <w:lvlText w:val="%2."/>
      <w:lvlJc w:val="left"/>
      <w:pPr>
        <w:ind w:left="1373" w:hanging="421"/>
        <w:jc w:val="left"/>
      </w:pPr>
      <w:rPr>
        <w:rFonts w:hint="default" w:ascii="微软雅黑" w:hAnsi="微软雅黑" w:eastAsia="微软雅黑" w:cs="微软雅黑"/>
        <w:spacing w:val="-1"/>
        <w:w w:val="100"/>
        <w:sz w:val="21"/>
        <w:szCs w:val="21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323" w:hanging="42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266" w:hanging="42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209" w:hanging="42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152" w:hanging="42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095" w:hanging="42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038" w:hanging="42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981" w:hanging="42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2M3NzU5ZDE0ZDcyMjM4NTI3MTA2MDhmNGQ4N2YifQ=="/>
  </w:docVars>
  <w:rsids>
    <w:rsidRoot w:val="00000000"/>
    <w:rsid w:val="3B335B15"/>
    <w:rsid w:val="427F5EAD"/>
    <w:rsid w:val="486C2AA3"/>
    <w:rsid w:val="559A4B35"/>
    <w:rsid w:val="66BB6959"/>
    <w:rsid w:val="69606A3B"/>
    <w:rsid w:val="728134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5">
    <w:name w:val="List Paragraph"/>
    <w:basedOn w:val="1"/>
    <w:qFormat/>
    <w:uiPriority w:val="1"/>
    <w:pPr>
      <w:spacing w:before="93"/>
      <w:ind w:left="1373" w:hanging="421"/>
    </w:pPr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576</Words>
  <Characters>917</Characters>
  <Lines>1</Lines>
  <Paragraphs>1</Paragraphs>
  <TotalTime>23</TotalTime>
  <ScaleCrop>false</ScaleCrop>
  <LinksUpToDate>false</LinksUpToDate>
  <CharactersWithSpaces>1138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2022-07-05T16:22:00Z</dcterms:created>
  <dc:creator>Windows User</dc:creator>
  <cp:lastModifiedBy>86135</cp:lastModifiedBy>
  <dcterms:modified xsi:type="dcterms:W3CDTF">2022-07-07T06:44:18Z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73156E2B99C5458BB2BA070746097CF6</vt:lpwstr>
  </property>
</Properties>
</file>